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E05866" w:rsidP="008D5833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</w:rPr>
              <w:t>Bilgisayar Destekli Proje-2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2455B8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  <w:r w:rsidR="00543D6A" w:rsidRPr="008A769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E05866">
              <w:rPr>
                <w:rFonts w:ascii="Times New Roman" w:hAnsi="Times New Roman" w:cs="Times New Roman"/>
              </w:rPr>
              <w:t>0</w:t>
            </w:r>
            <w:r w:rsidR="00672E31">
              <w:rPr>
                <w:rFonts w:ascii="Times New Roman" w:hAnsi="Times New Roman" w:cs="Times New Roman"/>
              </w:rPr>
              <w:t>:00</w:t>
            </w:r>
            <w:r w:rsidR="00543D6A" w:rsidRPr="008A7693">
              <w:rPr>
                <w:rFonts w:ascii="Times New Roman" w:hAnsi="Times New Roman" w:cs="Times New Roman"/>
              </w:rPr>
              <w:t>-1</w:t>
            </w:r>
            <w:r w:rsidR="00E05866">
              <w:rPr>
                <w:rFonts w:ascii="Times New Roman" w:hAnsi="Times New Roman" w:cs="Times New Roman"/>
              </w:rPr>
              <w:t>4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1273A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E05866">
              <w:rPr>
                <w:rFonts w:ascii="Times New Roman" w:hAnsi="Times New Roman" w:cs="Times New Roman"/>
              </w:rPr>
              <w:t>09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E05866">
              <w:rPr>
                <w:rFonts w:ascii="Times New Roman" w:hAnsi="Times New Roman" w:cs="Times New Roman"/>
              </w:rPr>
              <w:t>0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6F4E83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 xml:space="preserve">- </w:t>
            </w:r>
            <w:r w:rsidR="00F826DC">
              <w:t>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E05866" w:rsidP="00864D58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  <w:shd w:val="clear" w:color="auto" w:fill="FFFFFF"/>
              </w:rPr>
              <w:t>Bu derste; bilgisayar destekli teknik ve meslek resim çizme bilgi ve becerilerinin kazandırılması amaçlanmaktadır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05866" w:rsidRPr="0059023D" w:rsidRDefault="00E05866" w:rsidP="00E05866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59023D">
              <w:rPr>
                <w:sz w:val="20"/>
                <w:szCs w:val="20"/>
              </w:rPr>
              <w:t xml:space="preserve"> Teknik çizim için bilgisayar programının kurulumunu ve çalıştırılmasını öğrenir.</w:t>
            </w:r>
          </w:p>
          <w:p w:rsidR="00E05866" w:rsidRPr="0059023D" w:rsidRDefault="00E05866" w:rsidP="00E05866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59023D">
              <w:rPr>
                <w:sz w:val="20"/>
                <w:szCs w:val="20"/>
              </w:rPr>
              <w:t xml:space="preserve"> Çizim elemanlarını ve hesaplarını öğrenir.</w:t>
            </w:r>
          </w:p>
          <w:p w:rsidR="00E05866" w:rsidRPr="0059023D" w:rsidRDefault="00E05866" w:rsidP="00E058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Teknik çizim yapmak, norm yazı yapmayı öğrenir.</w:t>
            </w:r>
          </w:p>
          <w:p w:rsidR="00E05866" w:rsidRPr="0059023D" w:rsidRDefault="00E05866" w:rsidP="00E058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Bilgisayar destekli t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emel geometrik çizimler yapa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</w:t>
            </w:r>
          </w:p>
          <w:p w:rsidR="00E05866" w:rsidRPr="0059023D" w:rsidRDefault="00E05866" w:rsidP="00E058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9023D">
              <w:rPr>
                <w:rFonts w:ascii="Times New Roman" w:hAnsi="Times New Roman" w:cs="Times New Roman"/>
                <w:sz w:val="20"/>
                <w:szCs w:val="20"/>
              </w:rPr>
              <w:t xml:space="preserve"> Bilgisayar destekli proje çizmeyi öğrenir</w:t>
            </w:r>
          </w:p>
          <w:p w:rsidR="00864D58" w:rsidRPr="003B53ED" w:rsidRDefault="00E05866" w:rsidP="00E05866">
            <w:pPr>
              <w:rPr>
                <w:rFonts w:ascii="Times New Roman" w:hAnsi="Times New Roman" w:cs="Times New Roman"/>
              </w:rPr>
            </w:pPr>
            <w:r w:rsidRPr="0059023D">
              <w:rPr>
                <w:b/>
                <w:sz w:val="20"/>
                <w:szCs w:val="20"/>
              </w:rPr>
              <w:t>6.</w:t>
            </w:r>
            <w:r w:rsidRPr="0059023D">
              <w:rPr>
                <w:sz w:val="20"/>
                <w:szCs w:val="20"/>
              </w:rPr>
              <w:t xml:space="preserve"> Bilgisayar destekli projelerinin okunmasını öğrenir.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4763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Mimari,Elektrik,Makina Projelerini okumak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Mimari,Elektrk,Makina projelerini bilgisayar ortamına aktarmak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Proje planlamak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Zayıf akım tesisat projelerini bilgisayar ortamında çizmek</w:t>
            </w:r>
          </w:p>
          <w:p w:rsidR="00672E31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Aydınlatma projelerini bilgisayar ortamında çizmek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BC2341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Proje Hesaplarını yapmak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C176E7">
              <w:rPr>
                <w:rFonts w:ascii="Times New Roman" w:hAnsi="Times New Roman" w:cs="Times New Roman"/>
              </w:rPr>
              <w:t>Proje Hesaplarını yapmak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Kuvvet projelerini bilgisayar ortamında çizmek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Tesis projelerini bilgisayar ortamında çizmek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Tesis projelerini bilgisayar ortamında çizmek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Örnek elektrik projesi çizimi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Örnek elektrik projesi çizimi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Örnek elektrik projesi çizimi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sz w:val="20"/>
                <w:szCs w:val="20"/>
                <w:shd w:val="clear" w:color="auto" w:fill="FFFFFF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E05866" w:rsidRPr="0059023D">
              <w:rPr>
                <w:sz w:val="20"/>
                <w:szCs w:val="20"/>
                <w:shd w:val="clear" w:color="auto" w:fill="FFFFFF"/>
              </w:rPr>
              <w:t>Örnek elektrik projesi çizimi</w:t>
            </w:r>
          </w:p>
          <w:p w:rsidR="00C176E7" w:rsidRDefault="00C176E7" w:rsidP="00C176E7">
            <w:pPr>
              <w:rPr>
                <w:sz w:val="20"/>
                <w:szCs w:val="20"/>
                <w:shd w:val="clear" w:color="auto" w:fill="FFFFFF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B432D6">
              <w:rPr>
                <w:sz w:val="20"/>
                <w:szCs w:val="20"/>
                <w:shd w:val="clear" w:color="auto" w:fill="FFFFFF"/>
              </w:rPr>
              <w:t xml:space="preserve"> Genel Tekrar</w:t>
            </w:r>
          </w:p>
          <w:p w:rsidR="00C176E7" w:rsidRPr="008D5833" w:rsidRDefault="00C176E7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7B181C" w:rsidRDefault="007B181C" w:rsidP="007B18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7B181C" w:rsidP="007B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id w:val="523509354"/>
              <w:bibliography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0"/>
                    <w:lang w:eastAsia="tr-TR"/>
                  </w:rPr>
                  <w:id w:val="-1029025649"/>
                  <w:bibliography/>
                </w:sdtPr>
                <w:sdtContent>
                  <w:p w:rsidR="00E05866" w:rsidRPr="0059023D" w:rsidRDefault="006F4E83" w:rsidP="00E05866">
                    <w:pPr>
                      <w:pStyle w:val="Balk1"/>
                      <w:ind w:left="731" w:hanging="709"/>
                      <w:outlineLvl w:val="0"/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</w:pPr>
                    <w:r w:rsidRPr="006F4E83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="00E05866" w:rsidRPr="0059023D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instrText>BIBLIOGRAPHY</w:instrText>
                    </w:r>
                    <w:r w:rsidRPr="006F4E83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E05866" w:rsidRPr="0059023D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 xml:space="preserve">Karayiğit, Y. (2017). </w:t>
                    </w:r>
                    <w:r w:rsidR="00E05866" w:rsidRPr="0059023D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auto"/>
                        <w:sz w:val="20"/>
                        <w:szCs w:val="20"/>
                      </w:rPr>
                      <w:t>Bilgisayar Destekli Uygulamalar Proteus Desing Suite 8 Ve Autocad.</w:t>
                    </w:r>
                    <w:r w:rsidR="00E05866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 xml:space="preserve"> Iq Kültür Sanat Yayıncılık, İstanbul.</w:t>
                    </w:r>
                  </w:p>
                  <w:p w:rsidR="00E05866" w:rsidRPr="0059023D" w:rsidRDefault="00E05866" w:rsidP="00E05866">
                    <w:pPr>
                      <w:pStyle w:val="Kaynaka"/>
                      <w:ind w:left="720" w:hanging="720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Meb(Megep). (2011).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Bilgisayar Destekli Proje Çizimi.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Milli Eğitim Bakanlığı, 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>Ankara</w:t>
                    </w:r>
                    <w:r>
                      <w:rPr>
                        <w:noProof/>
                        <w:sz w:val="20"/>
                        <w:szCs w:val="20"/>
                      </w:rPr>
                      <w:t>.</w:t>
                    </w:r>
                    <w:r w:rsidR="006F4E83" w:rsidRPr="0059023D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E05866" w:rsidRPr="0059023D" w:rsidRDefault="00E05866" w:rsidP="00E05866">
                <w:pPr>
                  <w:rPr>
                    <w:sz w:val="20"/>
                    <w:szCs w:val="20"/>
                  </w:rPr>
                </w:pPr>
                <w:r w:rsidRPr="0059023D">
                  <w:rPr>
                    <w:sz w:val="20"/>
                    <w:szCs w:val="20"/>
                  </w:rPr>
                  <w:t xml:space="preserve">Nacar, M., Doğru, A.(2009). </w:t>
                </w:r>
                <w:r w:rsidRPr="0059023D">
                  <w:rPr>
                    <w:i/>
                    <w:sz w:val="20"/>
                    <w:szCs w:val="20"/>
                  </w:rPr>
                  <w:t>Elektrik Tesisat Planları Sözleşme Keşif Ve Planlama</w:t>
                </w:r>
                <w:r>
                  <w:rPr>
                    <w:sz w:val="20"/>
                    <w:szCs w:val="20"/>
                  </w:rPr>
                  <w:t xml:space="preserve">, </w:t>
                </w:r>
                <w:r w:rsidRPr="0059023D">
                  <w:rPr>
                    <w:sz w:val="20"/>
                    <w:szCs w:val="20"/>
                  </w:rPr>
                  <w:t>Seçkin Yayıncılık</w:t>
                </w:r>
                <w:r>
                  <w:rPr>
                    <w:sz w:val="20"/>
                    <w:szCs w:val="20"/>
                  </w:rPr>
                  <w:t>,</w:t>
                </w:r>
                <w:r w:rsidRPr="0059023D">
                  <w:rPr>
                    <w:sz w:val="20"/>
                    <w:szCs w:val="20"/>
                  </w:rPr>
                  <w:t xml:space="preserve"> İstanbul.</w:t>
                </w:r>
              </w:p>
              <w:p w:rsidR="00864D58" w:rsidRPr="00E44B9C" w:rsidRDefault="006F4E83" w:rsidP="002C119D">
                <w:pPr>
                  <w:pStyle w:val="Kaynaka"/>
                </w:pP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150" w:type="dxa"/>
        <w:jc w:val="center"/>
        <w:tblLook w:val="04A0"/>
      </w:tblPr>
      <w:tblGrid>
        <w:gridCol w:w="865"/>
        <w:gridCol w:w="563"/>
        <w:gridCol w:w="627"/>
        <w:gridCol w:w="626"/>
        <w:gridCol w:w="562"/>
        <w:gridCol w:w="562"/>
        <w:gridCol w:w="575"/>
        <w:gridCol w:w="575"/>
        <w:gridCol w:w="575"/>
        <w:gridCol w:w="568"/>
        <w:gridCol w:w="676"/>
        <w:gridCol w:w="676"/>
        <w:gridCol w:w="675"/>
        <w:gridCol w:w="675"/>
        <w:gridCol w:w="675"/>
        <w:gridCol w:w="675"/>
      </w:tblGrid>
      <w:tr w:rsidR="00E05866" w:rsidRPr="0059023D" w:rsidTr="00D9008A">
        <w:trPr>
          <w:trHeight w:val="356"/>
          <w:jc w:val="center"/>
        </w:trPr>
        <w:tc>
          <w:tcPr>
            <w:tcW w:w="10150" w:type="dxa"/>
            <w:gridSpan w:val="16"/>
          </w:tcPr>
          <w:p w:rsidR="00E05866" w:rsidRPr="0059023D" w:rsidRDefault="00E05866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E05866" w:rsidRPr="0059023D" w:rsidRDefault="00E05866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Pr="0059023D" w:rsidRDefault="00E05866" w:rsidP="00D9008A">
            <w:pPr>
              <w:rPr>
                <w:b/>
                <w:sz w:val="20"/>
                <w:szCs w:val="20"/>
              </w:rPr>
            </w:pPr>
          </w:p>
          <w:p w:rsidR="00E05866" w:rsidRPr="0059023D" w:rsidRDefault="00E05866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807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866" w:rsidRPr="0059023D" w:rsidTr="00D9008A">
        <w:trPr>
          <w:trHeight w:val="356"/>
          <w:jc w:val="center"/>
        </w:trPr>
        <w:tc>
          <w:tcPr>
            <w:tcW w:w="10150" w:type="dxa"/>
            <w:gridSpan w:val="16"/>
          </w:tcPr>
          <w:p w:rsidR="00E05866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E05866" w:rsidRPr="0059023D" w:rsidTr="00D9008A">
        <w:trPr>
          <w:trHeight w:val="722"/>
          <w:jc w:val="center"/>
        </w:trPr>
        <w:tc>
          <w:tcPr>
            <w:tcW w:w="807" w:type="dxa"/>
            <w:vAlign w:val="bottom"/>
          </w:tcPr>
          <w:p w:rsidR="00E05866" w:rsidRPr="0059023D" w:rsidRDefault="00E05866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E05866" w:rsidRPr="0059023D" w:rsidRDefault="00E05866" w:rsidP="00D9008A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169" w:type="dxa"/>
            <w:gridSpan w:val="2"/>
            <w:vAlign w:val="center"/>
          </w:tcPr>
          <w:p w:rsidR="00E05866" w:rsidRPr="0059023D" w:rsidRDefault="00E05866" w:rsidP="00D9008A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50" w:type="dxa"/>
            <w:gridSpan w:val="3"/>
            <w:vAlign w:val="center"/>
          </w:tcPr>
          <w:p w:rsidR="00E05866" w:rsidRPr="0059023D" w:rsidRDefault="00E05866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E05866" w:rsidRPr="0059023D" w:rsidRDefault="00E05866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3" w:type="dxa"/>
            <w:gridSpan w:val="3"/>
            <w:vAlign w:val="center"/>
          </w:tcPr>
          <w:p w:rsidR="00E05866" w:rsidRPr="0059023D" w:rsidRDefault="00E05866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E05866" w:rsidRPr="0059023D" w:rsidRDefault="00E05866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Style w:val="TabloKlavuzu"/>
        <w:tblW w:w="10384" w:type="dxa"/>
        <w:jc w:val="center"/>
        <w:tblLook w:val="04A0"/>
      </w:tblPr>
      <w:tblGrid>
        <w:gridCol w:w="1038"/>
        <w:gridCol w:w="582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  <w:gridCol w:w="690"/>
        <w:gridCol w:w="690"/>
        <w:gridCol w:w="683"/>
      </w:tblGrid>
      <w:tr w:rsidR="00E05866" w:rsidRPr="0059023D" w:rsidTr="00D9008A">
        <w:trPr>
          <w:trHeight w:val="323"/>
          <w:jc w:val="center"/>
        </w:trPr>
        <w:tc>
          <w:tcPr>
            <w:tcW w:w="1039" w:type="dxa"/>
          </w:tcPr>
          <w:p w:rsidR="00E05866" w:rsidRPr="0059023D" w:rsidRDefault="00E05866" w:rsidP="00D9008A">
            <w:pPr>
              <w:rPr>
                <w:b/>
                <w:sz w:val="20"/>
                <w:szCs w:val="20"/>
              </w:rPr>
            </w:pPr>
          </w:p>
          <w:p w:rsidR="00E05866" w:rsidRPr="0059023D" w:rsidRDefault="00E05866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83" w:type="dxa"/>
          </w:tcPr>
          <w:p w:rsidR="00E05866" w:rsidRDefault="00E05866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05866" w:rsidRPr="0059023D" w:rsidTr="00D9008A">
        <w:trPr>
          <w:trHeight w:val="323"/>
          <w:jc w:val="center"/>
        </w:trPr>
        <w:tc>
          <w:tcPr>
            <w:tcW w:w="1039" w:type="dxa"/>
          </w:tcPr>
          <w:p w:rsidR="00E05866" w:rsidRPr="0059023D" w:rsidRDefault="00E05866" w:rsidP="00D9008A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Bilgisayar Destekli Proje-2</w:t>
            </w:r>
          </w:p>
        </w:tc>
        <w:tc>
          <w:tcPr>
            <w:tcW w:w="583" w:type="dxa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05866" w:rsidRDefault="00E05866" w:rsidP="00D9008A">
            <w:pPr>
              <w:jc w:val="center"/>
              <w:rPr>
                <w:sz w:val="20"/>
                <w:szCs w:val="20"/>
              </w:rPr>
            </w:pPr>
          </w:p>
          <w:p w:rsidR="00E05866" w:rsidRPr="0059023D" w:rsidRDefault="00E05866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78" w:rsidRDefault="00B81B78" w:rsidP="00362594">
      <w:pPr>
        <w:spacing w:line="240" w:lineRule="auto"/>
      </w:pPr>
      <w:r>
        <w:separator/>
      </w:r>
    </w:p>
  </w:endnote>
  <w:endnote w:type="continuationSeparator" w:id="1">
    <w:p w:rsidR="00B81B78" w:rsidRDefault="00B81B78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78" w:rsidRDefault="00B81B78" w:rsidP="00362594">
      <w:pPr>
        <w:spacing w:line="240" w:lineRule="auto"/>
      </w:pPr>
      <w:r>
        <w:separator/>
      </w:r>
    </w:p>
  </w:footnote>
  <w:footnote w:type="continuationSeparator" w:id="1">
    <w:p w:rsidR="00B81B78" w:rsidRDefault="00B81B78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273A5"/>
    <w:rsid w:val="00154961"/>
    <w:rsid w:val="001E4683"/>
    <w:rsid w:val="00215FC8"/>
    <w:rsid w:val="002455B8"/>
    <w:rsid w:val="00273248"/>
    <w:rsid w:val="002B01F6"/>
    <w:rsid w:val="002B2F4D"/>
    <w:rsid w:val="002C119D"/>
    <w:rsid w:val="00351A69"/>
    <w:rsid w:val="00362594"/>
    <w:rsid w:val="003B53ED"/>
    <w:rsid w:val="0048288B"/>
    <w:rsid w:val="00530B7D"/>
    <w:rsid w:val="00543D6A"/>
    <w:rsid w:val="005A07EE"/>
    <w:rsid w:val="005B4600"/>
    <w:rsid w:val="006007CD"/>
    <w:rsid w:val="00615892"/>
    <w:rsid w:val="00621D30"/>
    <w:rsid w:val="00624718"/>
    <w:rsid w:val="00672E31"/>
    <w:rsid w:val="0068667C"/>
    <w:rsid w:val="006C09CE"/>
    <w:rsid w:val="006F34A8"/>
    <w:rsid w:val="006F4E83"/>
    <w:rsid w:val="00704CD1"/>
    <w:rsid w:val="007B181C"/>
    <w:rsid w:val="007C0B12"/>
    <w:rsid w:val="00864D58"/>
    <w:rsid w:val="008650BC"/>
    <w:rsid w:val="008A7693"/>
    <w:rsid w:val="008D5833"/>
    <w:rsid w:val="00934EC0"/>
    <w:rsid w:val="00A32D59"/>
    <w:rsid w:val="00A871E6"/>
    <w:rsid w:val="00AA6881"/>
    <w:rsid w:val="00AD687A"/>
    <w:rsid w:val="00B31CF1"/>
    <w:rsid w:val="00B432D6"/>
    <w:rsid w:val="00B81B78"/>
    <w:rsid w:val="00BC2341"/>
    <w:rsid w:val="00C1423C"/>
    <w:rsid w:val="00C176E7"/>
    <w:rsid w:val="00C84145"/>
    <w:rsid w:val="00CA7669"/>
    <w:rsid w:val="00D75346"/>
    <w:rsid w:val="00DE04D7"/>
    <w:rsid w:val="00DE4A6D"/>
    <w:rsid w:val="00E04763"/>
    <w:rsid w:val="00E05866"/>
    <w:rsid w:val="00E23996"/>
    <w:rsid w:val="00E736C2"/>
    <w:rsid w:val="00F36C91"/>
    <w:rsid w:val="00F826DC"/>
    <w:rsid w:val="00FA66FA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05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  <w:style w:type="paragraph" w:customStyle="1" w:styleId="Default">
    <w:name w:val="Default"/>
    <w:rsid w:val="00E0586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05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A3E-3A66-44AC-8CCE-4B635596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7</cp:revision>
  <dcterms:created xsi:type="dcterms:W3CDTF">2020-02-16T18:23:00Z</dcterms:created>
  <dcterms:modified xsi:type="dcterms:W3CDTF">2020-02-25T21:51:00Z</dcterms:modified>
</cp:coreProperties>
</file>