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F" w:rsidRDefault="000413BF">
      <w:pPr>
        <w:pStyle w:val="GvdeMetni"/>
        <w:spacing w:before="2"/>
        <w:rPr>
          <w:sz w:val="16"/>
        </w:rPr>
      </w:pPr>
    </w:p>
    <w:p w:rsidR="000413BF" w:rsidRDefault="000413BF">
      <w:pPr>
        <w:pStyle w:val="GvdeMetni"/>
        <w:rPr>
          <w:sz w:val="20"/>
        </w:rPr>
      </w:pPr>
    </w:p>
    <w:p w:rsidR="000413BF" w:rsidRDefault="000413BF">
      <w:pPr>
        <w:pStyle w:val="GvdeMetni"/>
        <w:spacing w:before="10"/>
        <w:rPr>
          <w:sz w:val="21"/>
        </w:rPr>
      </w:pPr>
    </w:p>
    <w:p w:rsidR="000413BF" w:rsidRDefault="00CD2FE0">
      <w:pPr>
        <w:spacing w:after="38"/>
        <w:ind w:left="992" w:right="733"/>
        <w:jc w:val="center"/>
        <w:rPr>
          <w:b/>
        </w:rPr>
      </w:pPr>
      <w:r>
        <w:rPr>
          <w:b/>
        </w:rPr>
        <w:t>DERS İZLENCESİ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Adı</w:t>
            </w:r>
          </w:p>
        </w:tc>
        <w:tc>
          <w:tcPr>
            <w:tcW w:w="6150" w:type="dxa"/>
          </w:tcPr>
          <w:p w:rsidR="000413BF" w:rsidRDefault="00F359ED">
            <w:pPr>
              <w:pStyle w:val="TableParagraph"/>
              <w:spacing w:line="233" w:lineRule="exact"/>
              <w:ind w:left="108"/>
              <w:jc w:val="left"/>
            </w:pPr>
            <w:r>
              <w:t>Paket Proğramlar-I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AKTS'si</w:t>
            </w:r>
          </w:p>
        </w:tc>
        <w:tc>
          <w:tcPr>
            <w:tcW w:w="6150" w:type="dxa"/>
          </w:tcPr>
          <w:p w:rsidR="000413BF" w:rsidRDefault="002E0CAD">
            <w:pPr>
              <w:pStyle w:val="TableParagraph"/>
              <w:spacing w:line="233" w:lineRule="exact"/>
              <w:ind w:left="108"/>
              <w:jc w:val="left"/>
            </w:pPr>
            <w:r>
              <w:t>5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Yürütücüsü</w:t>
            </w:r>
          </w:p>
        </w:tc>
        <w:tc>
          <w:tcPr>
            <w:tcW w:w="6150" w:type="dxa"/>
          </w:tcPr>
          <w:p w:rsidR="000413BF" w:rsidRDefault="00CD2FE0" w:rsidP="00BB79EA">
            <w:pPr>
              <w:pStyle w:val="TableParagraph"/>
              <w:spacing w:line="233" w:lineRule="exact"/>
              <w:ind w:left="108"/>
              <w:jc w:val="left"/>
            </w:pPr>
            <w:r>
              <w:t xml:space="preserve">Öğr.Gör. </w:t>
            </w:r>
            <w:r w:rsidR="002E0CAD">
              <w:t>Fevzi YILDIZ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Gün ve Saati</w:t>
            </w:r>
          </w:p>
        </w:tc>
        <w:tc>
          <w:tcPr>
            <w:tcW w:w="6150" w:type="dxa"/>
          </w:tcPr>
          <w:p w:rsidR="000413BF" w:rsidRDefault="002E0CAD" w:rsidP="00E577CA">
            <w:pPr>
              <w:pStyle w:val="TableParagraph"/>
              <w:spacing w:line="233" w:lineRule="exact"/>
              <w:ind w:left="108"/>
              <w:jc w:val="left"/>
            </w:pPr>
            <w:r>
              <w:t xml:space="preserve">Cuma </w:t>
            </w:r>
            <w:r w:rsidR="00BB79EA">
              <w:t xml:space="preserve"> </w:t>
            </w:r>
            <w:r>
              <w:t>13</w:t>
            </w:r>
            <w:r w:rsidR="00CD2FE0">
              <w:t>:00-1</w:t>
            </w:r>
            <w:r>
              <w:t>7</w:t>
            </w:r>
            <w:r w:rsidR="00CD2FE0">
              <w:t>:00</w:t>
            </w:r>
          </w:p>
        </w:tc>
      </w:tr>
      <w:tr w:rsidR="000413BF" w:rsidTr="0056349A">
        <w:trPr>
          <w:trHeight w:val="505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 Görüşme Gün ve Saatleri</w:t>
            </w:r>
          </w:p>
        </w:tc>
        <w:tc>
          <w:tcPr>
            <w:tcW w:w="6150" w:type="dxa"/>
          </w:tcPr>
          <w:p w:rsidR="000413BF" w:rsidRDefault="002E0CAD" w:rsidP="00BB79EA">
            <w:pPr>
              <w:pStyle w:val="TableParagraph"/>
              <w:ind w:left="108"/>
              <w:jc w:val="left"/>
            </w:pPr>
            <w:r>
              <w:t xml:space="preserve">Cuma </w:t>
            </w:r>
            <w:r w:rsidR="00CD2FE0">
              <w:t xml:space="preserve"> 1</w:t>
            </w:r>
            <w:r>
              <w:t>0</w:t>
            </w:r>
            <w:r w:rsidR="00CD2FE0">
              <w:t>:00-1</w:t>
            </w:r>
            <w:r>
              <w:t>2</w:t>
            </w:r>
            <w:r w:rsidR="00CD2FE0">
              <w:t>:00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İletişim Bilgileri</w:t>
            </w:r>
          </w:p>
        </w:tc>
        <w:tc>
          <w:tcPr>
            <w:tcW w:w="6150" w:type="dxa"/>
          </w:tcPr>
          <w:p w:rsidR="000413BF" w:rsidRDefault="002E0CAD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>
              <w:rPr>
                <w:color w:val="0000FF"/>
                <w:u w:val="single" w:color="0000FF"/>
              </w:rPr>
              <w:t>fevziyildiz</w:t>
            </w:r>
            <w:r w:rsidR="00CD2FE0">
              <w:rPr>
                <w:color w:val="0000FF"/>
                <w:u w:val="single" w:color="0000FF"/>
              </w:rPr>
              <w:t>@harran.edu.tr</w:t>
            </w:r>
            <w:r w:rsidR="00CD2FE0">
              <w:rPr>
                <w:color w:val="0000FF"/>
              </w:rPr>
              <w:tab/>
            </w:r>
            <w:r w:rsidR="00BB79EA">
              <w:rPr>
                <w:color w:val="0000FF"/>
              </w:rPr>
              <w:t xml:space="preserve"> </w:t>
            </w:r>
            <w:r w:rsidR="00CD2FE0">
              <w:t>414.3183000-……</w:t>
            </w:r>
            <w:r>
              <w:t>2867</w:t>
            </w:r>
            <w:r w:rsidR="00CD2FE0">
              <w:t>.</w:t>
            </w:r>
          </w:p>
        </w:tc>
      </w:tr>
      <w:tr w:rsidR="000413BF" w:rsidTr="0056349A">
        <w:trPr>
          <w:trHeight w:val="1356"/>
        </w:trPr>
        <w:tc>
          <w:tcPr>
            <w:tcW w:w="2910" w:type="dxa"/>
            <w:vAlign w:val="center"/>
          </w:tcPr>
          <w:p w:rsidR="000413BF" w:rsidRPr="0056349A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Öğretim Yöntemi ve Ders</w:t>
            </w:r>
          </w:p>
          <w:p w:rsidR="000413BF" w:rsidRPr="001532B3" w:rsidRDefault="00CD2FE0" w:rsidP="0056349A">
            <w:pPr>
              <w:pStyle w:val="TableParagraph"/>
              <w:spacing w:before="3"/>
              <w:ind w:left="169" w:right="159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Hazırlık</w:t>
            </w:r>
          </w:p>
        </w:tc>
        <w:tc>
          <w:tcPr>
            <w:tcW w:w="6150" w:type="dxa"/>
          </w:tcPr>
          <w:p w:rsidR="000413BF" w:rsidRDefault="00CD2FE0" w:rsidP="00BB79EA">
            <w:pPr>
              <w:pStyle w:val="TableParagraph"/>
              <w:ind w:left="108"/>
              <w:jc w:val="left"/>
            </w:pPr>
            <w:r>
              <w:t>Yüz yüze. Konu anlatım, Soru-</w:t>
            </w:r>
            <w:r w:rsidR="00BB79EA">
              <w:t>cevap</w:t>
            </w:r>
            <w:r>
              <w:t>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0413BF" w:rsidTr="0056349A">
        <w:trPr>
          <w:trHeight w:val="774"/>
        </w:trPr>
        <w:tc>
          <w:tcPr>
            <w:tcW w:w="2910" w:type="dxa"/>
            <w:vAlign w:val="center"/>
          </w:tcPr>
          <w:p w:rsidR="000413BF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Amacı</w:t>
            </w:r>
          </w:p>
        </w:tc>
        <w:tc>
          <w:tcPr>
            <w:tcW w:w="6150" w:type="dxa"/>
          </w:tcPr>
          <w:p w:rsidR="000413BF" w:rsidRDefault="007C391E" w:rsidP="00BB79EA">
            <w:pPr>
              <w:pStyle w:val="TableParagraph"/>
              <w:ind w:left="108"/>
              <w:jc w:val="left"/>
              <w:rPr>
                <w:rFonts w:ascii="Trebuchet MS" w:hAnsi="Trebuchet MS"/>
              </w:rPr>
            </w:pPr>
            <w:r w:rsidRPr="002D6468">
              <w:rPr>
                <w:sz w:val="20"/>
                <w:szCs w:val="20"/>
              </w:rPr>
              <w:t xml:space="preserve"> Paket Programlarını Kurmak, Muhasebe İşlemlerini ve İşletme Defteri kayıtlarını yapmak amaçlanmaktadır.</w:t>
            </w:r>
          </w:p>
        </w:tc>
      </w:tr>
      <w:tr w:rsidR="000413BF" w:rsidTr="0056349A">
        <w:trPr>
          <w:trHeight w:val="2276"/>
        </w:trPr>
        <w:tc>
          <w:tcPr>
            <w:tcW w:w="2910" w:type="dxa"/>
            <w:vAlign w:val="center"/>
          </w:tcPr>
          <w:p w:rsidR="000413BF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Öğrenme Çıktıları</w:t>
            </w:r>
          </w:p>
        </w:tc>
        <w:tc>
          <w:tcPr>
            <w:tcW w:w="6150" w:type="dxa"/>
          </w:tcPr>
          <w:p w:rsidR="00FC3287" w:rsidRPr="002D6468" w:rsidRDefault="00FC3287" w:rsidP="00FC3287">
            <w:pPr>
              <w:numPr>
                <w:ilvl w:val="0"/>
                <w:numId w:val="4"/>
              </w:numPr>
              <w:rPr>
                <w:rFonts w:eastAsia="Calibri"/>
                <w:bCs/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Paket</w:t>
            </w:r>
            <w:r w:rsidRPr="002D6468">
              <w:rPr>
                <w:rFonts w:eastAsia="Calibri"/>
                <w:bCs/>
                <w:sz w:val="20"/>
                <w:szCs w:val="20"/>
              </w:rPr>
              <w:t xml:space="preserve"> Program Kurmak</w:t>
            </w:r>
          </w:p>
          <w:p w:rsidR="00FC3287" w:rsidRPr="002D6468" w:rsidRDefault="00FC3287" w:rsidP="00FC3287">
            <w:pPr>
              <w:numPr>
                <w:ilvl w:val="0"/>
                <w:numId w:val="4"/>
              </w:numPr>
              <w:rPr>
                <w:rFonts w:eastAsia="Calibri"/>
                <w:bCs/>
                <w:sz w:val="20"/>
                <w:szCs w:val="20"/>
              </w:rPr>
            </w:pPr>
            <w:r w:rsidRPr="002D6468">
              <w:rPr>
                <w:rFonts w:eastAsia="Calibri"/>
                <w:bCs/>
                <w:sz w:val="20"/>
                <w:szCs w:val="20"/>
              </w:rPr>
              <w:t>Muhasebe İşlemlerini Yapar.</w:t>
            </w:r>
          </w:p>
          <w:p w:rsidR="00FC3287" w:rsidRPr="002D6468" w:rsidRDefault="00FC3287" w:rsidP="00FC3287">
            <w:pPr>
              <w:numPr>
                <w:ilvl w:val="0"/>
                <w:numId w:val="4"/>
              </w:numPr>
              <w:rPr>
                <w:rFonts w:eastAsia="Calibri"/>
                <w:bCs/>
                <w:sz w:val="20"/>
                <w:szCs w:val="20"/>
              </w:rPr>
            </w:pPr>
            <w:r w:rsidRPr="002D6468">
              <w:rPr>
                <w:rFonts w:eastAsia="Calibri"/>
                <w:bCs/>
                <w:sz w:val="20"/>
                <w:szCs w:val="20"/>
              </w:rPr>
              <w:t>Muhasebe fişleri düzenler.</w:t>
            </w:r>
          </w:p>
          <w:p w:rsidR="00FC3287" w:rsidRPr="002D6468" w:rsidRDefault="00FC3287" w:rsidP="00FC3287">
            <w:pPr>
              <w:numPr>
                <w:ilvl w:val="0"/>
                <w:numId w:val="4"/>
              </w:numPr>
              <w:rPr>
                <w:rFonts w:eastAsia="Calibri"/>
                <w:bCs/>
                <w:sz w:val="20"/>
                <w:szCs w:val="20"/>
              </w:rPr>
            </w:pPr>
            <w:r w:rsidRPr="002D6468">
              <w:rPr>
                <w:rFonts w:eastAsia="Calibri"/>
                <w:bCs/>
                <w:sz w:val="20"/>
                <w:szCs w:val="20"/>
              </w:rPr>
              <w:t>İşletme Defterini düzenler.</w:t>
            </w:r>
          </w:p>
          <w:p w:rsidR="00FC3287" w:rsidRPr="002D6468" w:rsidRDefault="00FC3287" w:rsidP="00FC3287">
            <w:pPr>
              <w:numPr>
                <w:ilvl w:val="0"/>
                <w:numId w:val="4"/>
              </w:numPr>
              <w:rPr>
                <w:rFonts w:eastAsia="Calibri"/>
                <w:bCs/>
                <w:sz w:val="20"/>
                <w:szCs w:val="20"/>
              </w:rPr>
            </w:pPr>
            <w:r w:rsidRPr="002D6468">
              <w:rPr>
                <w:rFonts w:eastAsia="Calibri"/>
                <w:bCs/>
                <w:sz w:val="20"/>
                <w:szCs w:val="20"/>
              </w:rPr>
              <w:t>Personel Takibi yapar.</w:t>
            </w:r>
          </w:p>
          <w:p w:rsidR="000413BF" w:rsidRDefault="00FC3287" w:rsidP="00FC3287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line="250" w:lineRule="atLeast"/>
              <w:ind w:right="333"/>
              <w:jc w:val="left"/>
            </w:pPr>
            <w:r w:rsidRPr="002D6468">
              <w:rPr>
                <w:rFonts w:eastAsia="Calibri"/>
                <w:bCs/>
                <w:sz w:val="20"/>
                <w:szCs w:val="20"/>
              </w:rPr>
              <w:t>Yedekleme yapar.</w:t>
            </w:r>
          </w:p>
        </w:tc>
      </w:tr>
      <w:tr w:rsidR="000413BF">
        <w:trPr>
          <w:trHeight w:val="5588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Haftalık Ders Konuları</w:t>
            </w:r>
          </w:p>
        </w:tc>
        <w:tc>
          <w:tcPr>
            <w:tcW w:w="6150" w:type="dxa"/>
          </w:tcPr>
          <w:p w:rsidR="00D41224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1.Hafta:</w:t>
            </w:r>
            <w:r>
              <w:t xml:space="preserve"> </w:t>
            </w:r>
            <w:r w:rsidR="00D41224" w:rsidRPr="002D6468">
              <w:rPr>
                <w:rFonts w:eastAsia="Calibri"/>
                <w:bCs/>
                <w:sz w:val="20"/>
                <w:szCs w:val="20"/>
              </w:rPr>
              <w:t>Program Kurmak</w:t>
            </w:r>
          </w:p>
          <w:p w:rsidR="00D41224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2. Hafta:</w:t>
            </w:r>
            <w:r w:rsidR="00D41224">
              <w:t xml:space="preserve"> </w:t>
            </w:r>
            <w:r w:rsidR="00D41224" w:rsidRPr="002D6468">
              <w:rPr>
                <w:rFonts w:eastAsia="Calibri"/>
                <w:bCs/>
                <w:sz w:val="20"/>
                <w:szCs w:val="20"/>
              </w:rPr>
              <w:t>Program Kurmak</w:t>
            </w:r>
          </w:p>
          <w:p w:rsidR="00E577CA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3. Hafta</w:t>
            </w:r>
            <w:r w:rsidR="00D41224" w:rsidRPr="002D6468">
              <w:rPr>
                <w:rFonts w:eastAsia="Calibri"/>
                <w:sz w:val="20"/>
                <w:szCs w:val="20"/>
              </w:rPr>
              <w:t xml:space="preserve"> Muhasebe İşlemleri</w:t>
            </w:r>
          </w:p>
          <w:p w:rsidR="00D41224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4. Hafta:</w:t>
            </w:r>
            <w:r>
              <w:t xml:space="preserve"> </w:t>
            </w:r>
            <w:r w:rsidR="00D41224" w:rsidRPr="002D6468">
              <w:rPr>
                <w:rFonts w:eastAsia="Calibri"/>
                <w:sz w:val="20"/>
                <w:szCs w:val="20"/>
              </w:rPr>
              <w:t>Muhasebe İşlemleri</w:t>
            </w:r>
          </w:p>
          <w:p w:rsidR="00AC606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5. Hafta</w:t>
            </w:r>
            <w:r w:rsidR="00D41224" w:rsidRPr="002D6468">
              <w:rPr>
                <w:rFonts w:eastAsia="Calibri"/>
                <w:sz w:val="20"/>
                <w:szCs w:val="20"/>
              </w:rPr>
              <w:t xml:space="preserve"> Muhasebe İşlemleri</w:t>
            </w:r>
          </w:p>
          <w:p w:rsidR="00D41224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6. Hafta:</w:t>
            </w:r>
            <w:r>
              <w:t xml:space="preserve">  </w:t>
            </w:r>
            <w:r w:rsidR="00474E86" w:rsidRPr="002D6468">
              <w:rPr>
                <w:rFonts w:eastAsia="Calibri"/>
                <w:sz w:val="20"/>
                <w:szCs w:val="20"/>
              </w:rPr>
              <w:t>Muhasebe İşlemleri</w:t>
            </w:r>
          </w:p>
          <w:p w:rsidR="00AC606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7. Hafta:</w:t>
            </w:r>
            <w:r>
              <w:t xml:space="preserve">  Ara sınav </w:t>
            </w:r>
          </w:p>
          <w:p w:rsidR="00D41224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8. Hafta:</w:t>
            </w:r>
            <w:r>
              <w:t xml:space="preserve">  </w:t>
            </w:r>
            <w:r w:rsidR="00474E86">
              <w:rPr>
                <w:rFonts w:eastAsia="Calibri"/>
                <w:sz w:val="20"/>
                <w:szCs w:val="20"/>
              </w:rPr>
              <w:t>Dönem sonu işlemler</w:t>
            </w:r>
          </w:p>
          <w:p w:rsidR="00474E86" w:rsidRDefault="00AC6062" w:rsidP="00474E86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9. Hafta</w:t>
            </w:r>
            <w:r w:rsidR="00474E86">
              <w:rPr>
                <w:b/>
              </w:rPr>
              <w:t>:</w:t>
            </w:r>
            <w:r w:rsidR="00474E86">
              <w:rPr>
                <w:rFonts w:eastAsia="Calibri"/>
                <w:sz w:val="20"/>
                <w:szCs w:val="20"/>
              </w:rPr>
              <w:t xml:space="preserve"> Dönem sonu işlemler</w:t>
            </w:r>
          </w:p>
          <w:p w:rsidR="00474E86" w:rsidRDefault="00AC6062" w:rsidP="00474E86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10. Hafta:</w:t>
            </w:r>
            <w:r>
              <w:t xml:space="preserve">  </w:t>
            </w:r>
            <w:r w:rsidR="00474E86">
              <w:rPr>
                <w:rFonts w:eastAsia="Calibri"/>
                <w:sz w:val="20"/>
                <w:szCs w:val="20"/>
              </w:rPr>
              <w:t>Dönem sonu işlemler</w:t>
            </w:r>
          </w:p>
          <w:p w:rsidR="00E577CA" w:rsidRDefault="00AC6062" w:rsidP="00474E86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11. Hafta:</w:t>
            </w:r>
            <w:r>
              <w:t xml:space="preserve">  </w:t>
            </w:r>
            <w:r w:rsidR="00474E86">
              <w:rPr>
                <w:rFonts w:eastAsia="Calibri"/>
                <w:sz w:val="20"/>
                <w:szCs w:val="20"/>
              </w:rPr>
              <w:t>Dönem sonu işlemler</w:t>
            </w:r>
          </w:p>
          <w:p w:rsidR="00AC6062" w:rsidRPr="00474E86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12. Hafta</w:t>
            </w:r>
            <w:r w:rsidR="00474E86">
              <w:rPr>
                <w:b/>
              </w:rPr>
              <w:t>:</w:t>
            </w:r>
            <w:r w:rsidR="00474E86" w:rsidRPr="00474E86">
              <w:t>Mali</w:t>
            </w:r>
            <w:r w:rsidR="00474E86">
              <w:t xml:space="preserve"> tablolar düzenlenmesi</w:t>
            </w:r>
          </w:p>
          <w:p w:rsidR="00E577CA" w:rsidRDefault="00AC6062" w:rsidP="00276793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13. Hafta:</w:t>
            </w:r>
            <w:r>
              <w:t xml:space="preserve">  </w:t>
            </w:r>
            <w:r w:rsidR="00474E86" w:rsidRPr="00474E86">
              <w:t>Mali</w:t>
            </w:r>
            <w:r w:rsidR="00474E86">
              <w:t xml:space="preserve"> tablolar düzenlenmesi</w:t>
            </w:r>
          </w:p>
          <w:p w:rsidR="000413BF" w:rsidRDefault="00AC6062" w:rsidP="00D41224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14. Hafta</w:t>
            </w:r>
            <w:r w:rsidR="00474E86" w:rsidRPr="00474E86">
              <w:t xml:space="preserve"> </w:t>
            </w:r>
            <w:r w:rsidR="00474E86">
              <w:t>:</w:t>
            </w:r>
            <w:r w:rsidR="00474E86" w:rsidRPr="00474E86">
              <w:t>Mali</w:t>
            </w:r>
            <w:r w:rsidR="00474E86">
              <w:t xml:space="preserve"> tablolar düzenlenmesi</w:t>
            </w:r>
          </w:p>
        </w:tc>
      </w:tr>
      <w:tr w:rsidR="000413BF">
        <w:trPr>
          <w:trHeight w:val="2368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Ölçme-Değerlendirme</w:t>
            </w:r>
          </w:p>
        </w:tc>
        <w:tc>
          <w:tcPr>
            <w:tcW w:w="6150" w:type="dxa"/>
          </w:tcPr>
          <w:tbl>
            <w:tblPr>
              <w:tblStyle w:val="TableNormal"/>
              <w:tblW w:w="0" w:type="auto"/>
              <w:tblInd w:w="4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6378"/>
            </w:tblGrid>
            <w:tr w:rsidR="00D7610D" w:rsidRPr="003236CC" w:rsidTr="00E86683">
              <w:trPr>
                <w:trHeight w:val="2368"/>
              </w:trPr>
              <w:tc>
                <w:tcPr>
                  <w:tcW w:w="6378" w:type="dxa"/>
                </w:tcPr>
                <w:p w:rsidR="00D7610D" w:rsidRPr="003236CC" w:rsidRDefault="00D7610D" w:rsidP="00E86683">
                  <w:pPr>
                    <w:pStyle w:val="TableParagraph"/>
                    <w:ind w:left="108" w:right="171"/>
                    <w:jc w:val="left"/>
                  </w:pPr>
                  <w:r w:rsidRPr="003236CC">
                    <w:t>Bu ders kapsamında 1 (bir) Ara Sınav, 1 (bir) Kısa Sınav yapılacak,1(bir) ödev verilecektir.</w:t>
                  </w:r>
                  <w:r>
                    <w:t>Aktif olan öğrenciler için kısa sınav yazılı sınav olarak yapılacak, okulu süresinde bitiremeyen öğrenciler için ödev verilecektir.</w:t>
                  </w:r>
                  <w:r w:rsidRPr="003236CC">
                    <w:t xml:space="preserve"> Her bir değerlendirme kriterinin başarı puanına etkisi yüzdelik olarak aşağıda verilmiştir.</w:t>
                  </w:r>
                </w:p>
                <w:p w:rsidR="00D7610D" w:rsidRPr="003236CC" w:rsidRDefault="00D7610D" w:rsidP="00E86683">
                  <w:pPr>
                    <w:pStyle w:val="TableParagraph"/>
                    <w:spacing w:before="92"/>
                    <w:ind w:left="108"/>
                    <w:jc w:val="left"/>
                  </w:pPr>
                  <w:r w:rsidRPr="003236CC">
                    <w:rPr>
                      <w:b/>
                    </w:rPr>
                    <w:t>Ara Sınav   : 40</w:t>
                  </w:r>
                  <w:r w:rsidRPr="003236CC">
                    <w:t xml:space="preserve"> %</w:t>
                  </w:r>
                </w:p>
                <w:p w:rsidR="00D7610D" w:rsidRPr="003236CC" w:rsidRDefault="00D7610D" w:rsidP="00E86683">
                  <w:pPr>
                    <w:pStyle w:val="TableParagraph"/>
                    <w:ind w:left="108"/>
                    <w:jc w:val="left"/>
                  </w:pPr>
                  <w:r w:rsidRPr="003236CC">
                    <w:rPr>
                      <w:b/>
                    </w:rPr>
                    <w:t xml:space="preserve">Kısa Sınav  : </w:t>
                  </w:r>
                  <w:r>
                    <w:rPr>
                      <w:b/>
                    </w:rPr>
                    <w:t>2</w:t>
                  </w:r>
                  <w:r w:rsidRPr="003236CC">
                    <w:rPr>
                      <w:b/>
                    </w:rPr>
                    <w:t>0</w:t>
                  </w:r>
                  <w:r w:rsidRPr="003236CC">
                    <w:t xml:space="preserve">% </w:t>
                  </w:r>
                  <w:r>
                    <w:t xml:space="preserve"> (yazılı sınav veya ödev)</w:t>
                  </w:r>
                </w:p>
                <w:p w:rsidR="00D7610D" w:rsidRPr="003236CC" w:rsidRDefault="00D7610D" w:rsidP="00E86683">
                  <w:pPr>
                    <w:pStyle w:val="TableParagraph"/>
                    <w:tabs>
                      <w:tab w:val="left" w:pos="2081"/>
                    </w:tabs>
                    <w:ind w:left="108"/>
                    <w:jc w:val="left"/>
                  </w:pPr>
                  <w:r w:rsidRPr="003236CC">
                    <w:rPr>
                      <w:b/>
                    </w:rPr>
                    <w:t>Yarıyıl sonu</w:t>
                  </w:r>
                  <w:r w:rsidRPr="003236CC">
                    <w:rPr>
                      <w:b/>
                      <w:spacing w:val="-6"/>
                    </w:rPr>
                    <w:t xml:space="preserve"> </w:t>
                  </w:r>
                  <w:r w:rsidRPr="003236CC">
                    <w:rPr>
                      <w:b/>
                    </w:rPr>
                    <w:t>Sınavı:</w:t>
                  </w:r>
                  <w:r w:rsidRPr="003236CC">
                    <w:rPr>
                      <w:b/>
                    </w:rPr>
                    <w:tab/>
                    <w:t>40</w:t>
                  </w:r>
                  <w:r w:rsidRPr="003236CC">
                    <w:t xml:space="preserve"> %</w:t>
                  </w:r>
                </w:p>
                <w:p w:rsidR="00D7610D" w:rsidRPr="003236CC" w:rsidRDefault="00D7610D" w:rsidP="00E86683">
                  <w:pPr>
                    <w:pStyle w:val="TableParagraph"/>
                    <w:ind w:left="108"/>
                    <w:jc w:val="left"/>
                  </w:pPr>
                  <w:r w:rsidRPr="003236CC">
                    <w:rPr>
                      <w:b/>
                    </w:rPr>
                    <w:t xml:space="preserve">Ara Sınav Tarih ve Saati: </w:t>
                  </w:r>
                  <w:r w:rsidRPr="003236CC">
                    <w:t>Birim tarafından ilan edilecek tarih ve saatlerde</w:t>
                  </w:r>
                </w:p>
                <w:p w:rsidR="00D7610D" w:rsidRPr="003236CC" w:rsidRDefault="00D7610D" w:rsidP="00E86683">
                  <w:pPr>
                    <w:pStyle w:val="TableParagraph"/>
                    <w:spacing w:line="233" w:lineRule="exact"/>
                    <w:ind w:left="108"/>
                    <w:jc w:val="left"/>
                  </w:pPr>
                  <w:r w:rsidRPr="003236CC">
                    <w:rPr>
                      <w:b/>
                    </w:rPr>
                    <w:t xml:space="preserve">Kısa Sınav Tarih ve Saati: </w:t>
                  </w:r>
                  <w:r w:rsidRPr="003236CC">
                    <w:t>0</w:t>
                  </w:r>
                  <w:r w:rsidR="001116BF">
                    <w:t>6</w:t>
                  </w:r>
                  <w:r>
                    <w:t>.12</w:t>
                  </w:r>
                  <w:r w:rsidRPr="003236CC">
                    <w:t>.2019 (Ders Saatinde)</w:t>
                  </w:r>
                </w:p>
              </w:tc>
            </w:tr>
          </w:tbl>
          <w:p w:rsidR="000413BF" w:rsidRDefault="000413BF" w:rsidP="00F766D0">
            <w:pPr>
              <w:pStyle w:val="TableParagraph"/>
              <w:spacing w:line="233" w:lineRule="exact"/>
              <w:ind w:left="108"/>
              <w:jc w:val="left"/>
            </w:pPr>
          </w:p>
        </w:tc>
      </w:tr>
    </w:tbl>
    <w:p w:rsidR="000413BF" w:rsidRDefault="000413BF">
      <w:pPr>
        <w:spacing w:line="233" w:lineRule="exact"/>
        <w:sectPr w:rsidR="000413BF">
          <w:headerReference w:type="default" r:id="rId7"/>
          <w:footerReference w:type="default" r:id="rId8"/>
          <w:pgSz w:w="11910" w:h="16840"/>
          <w:pgMar w:top="640" w:right="1240" w:bottom="280" w:left="980" w:header="384" w:footer="0" w:gutter="0"/>
          <w:cols w:space="708"/>
        </w:sectPr>
      </w:pPr>
    </w:p>
    <w:p w:rsidR="000413BF" w:rsidRDefault="000413BF">
      <w:pPr>
        <w:pStyle w:val="GvdeMetni"/>
        <w:rPr>
          <w:b/>
          <w:sz w:val="20"/>
        </w:rPr>
      </w:pPr>
    </w:p>
    <w:p w:rsidR="000413BF" w:rsidRDefault="000413BF">
      <w:pPr>
        <w:pStyle w:val="GvdeMetni"/>
        <w:spacing w:before="10"/>
        <w:rPr>
          <w:b/>
          <w:sz w:val="21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>
        <w:trPr>
          <w:trHeight w:val="252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15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0413BF">
        <w:trPr>
          <w:trHeight w:val="1011"/>
        </w:trPr>
        <w:tc>
          <w:tcPr>
            <w:tcW w:w="2910" w:type="dxa"/>
          </w:tcPr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Kaynaklar</w:t>
            </w:r>
          </w:p>
        </w:tc>
        <w:tc>
          <w:tcPr>
            <w:tcW w:w="6150" w:type="dxa"/>
          </w:tcPr>
          <w:p w:rsidR="00E6147C" w:rsidRDefault="00181237">
            <w:pPr>
              <w:pStyle w:val="TableParagraph"/>
              <w:spacing w:line="233" w:lineRule="exact"/>
              <w:ind w:left="108"/>
              <w:jc w:val="left"/>
              <w:rPr>
                <w:rFonts w:eastAsia="Calibri"/>
                <w:bCs/>
                <w:sz w:val="20"/>
                <w:szCs w:val="20"/>
              </w:rPr>
            </w:pPr>
            <w:r w:rsidRPr="002D6468">
              <w:rPr>
                <w:rFonts w:eastAsia="Calibri"/>
                <w:bCs/>
                <w:sz w:val="20"/>
                <w:szCs w:val="20"/>
              </w:rPr>
              <w:t xml:space="preserve">Gürsoy,Y., (2013). </w:t>
            </w:r>
            <w:r w:rsidRPr="002D6468">
              <w:rPr>
                <w:rFonts w:eastAsia="Calibri"/>
                <w:bCs/>
                <w:i/>
                <w:sz w:val="20"/>
                <w:szCs w:val="20"/>
              </w:rPr>
              <w:t>Bilgisayarlı Muhaebe Paket Programlar,</w:t>
            </w:r>
            <w:r w:rsidRPr="002D6468">
              <w:rPr>
                <w:rFonts w:eastAsia="Calibri"/>
                <w:bCs/>
                <w:sz w:val="20"/>
                <w:szCs w:val="20"/>
              </w:rPr>
              <w:t>Bursa:Ekin Basım Yayın</w:t>
            </w:r>
          </w:p>
          <w:p w:rsidR="00181237" w:rsidRDefault="00181237">
            <w:pPr>
              <w:pStyle w:val="TableParagraph"/>
              <w:spacing w:line="233" w:lineRule="exact"/>
              <w:ind w:left="108"/>
              <w:jc w:val="left"/>
            </w:pPr>
            <w:r>
              <w:rPr>
                <w:rFonts w:eastAsia="Calibri"/>
                <w:bCs/>
                <w:sz w:val="20"/>
                <w:szCs w:val="20"/>
              </w:rPr>
              <w:t>Feyiz M.Ali (2012) Blgisayarlı Muhasebe  Akademi yayınevi</w:t>
            </w:r>
          </w:p>
        </w:tc>
      </w:tr>
    </w:tbl>
    <w:p w:rsidR="000413BF" w:rsidRDefault="000413BF">
      <w:pPr>
        <w:pStyle w:val="GvdeMetni"/>
        <w:spacing w:before="3"/>
        <w:rPr>
          <w:b/>
          <w:sz w:val="25"/>
        </w:rPr>
      </w:pPr>
    </w:p>
    <w:tbl>
      <w:tblPr>
        <w:tblStyle w:val="TableNormal"/>
        <w:tblW w:w="960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546"/>
        <w:gridCol w:w="546"/>
        <w:gridCol w:w="546"/>
        <w:gridCol w:w="546"/>
        <w:gridCol w:w="623"/>
        <w:gridCol w:w="417"/>
        <w:gridCol w:w="129"/>
        <w:gridCol w:w="601"/>
        <w:gridCol w:w="546"/>
        <w:gridCol w:w="425"/>
        <w:gridCol w:w="121"/>
        <w:gridCol w:w="636"/>
        <w:gridCol w:w="636"/>
        <w:gridCol w:w="308"/>
        <w:gridCol w:w="328"/>
        <w:gridCol w:w="636"/>
        <w:gridCol w:w="636"/>
        <w:gridCol w:w="636"/>
      </w:tblGrid>
      <w:tr w:rsidR="000B2472" w:rsidRPr="002D6468" w:rsidTr="00894999">
        <w:trPr>
          <w:trHeight w:val="627"/>
        </w:trPr>
        <w:tc>
          <w:tcPr>
            <w:tcW w:w="746" w:type="dxa"/>
          </w:tcPr>
          <w:p w:rsidR="000B2472" w:rsidRPr="002D6468" w:rsidRDefault="000B2472" w:rsidP="00894999">
            <w:pPr>
              <w:pStyle w:val="TableParagraph"/>
              <w:ind w:left="568" w:right="-1381"/>
              <w:rPr>
                <w:sz w:val="20"/>
                <w:szCs w:val="20"/>
              </w:rPr>
            </w:pPr>
          </w:p>
        </w:tc>
        <w:tc>
          <w:tcPr>
            <w:tcW w:w="8862" w:type="dxa"/>
            <w:gridSpan w:val="18"/>
          </w:tcPr>
          <w:p w:rsidR="000B2472" w:rsidRPr="002D6468" w:rsidRDefault="000B2472" w:rsidP="00894999">
            <w:pPr>
              <w:pStyle w:val="TableParagraph"/>
              <w:ind w:left="2158" w:right="2151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PROGRAM ÖĞRENME ÇIKTILARI İLE</w:t>
            </w:r>
          </w:p>
          <w:p w:rsidR="000B2472" w:rsidRPr="002D6468" w:rsidRDefault="000B2472" w:rsidP="00894999">
            <w:pPr>
              <w:pStyle w:val="TableParagraph"/>
              <w:ind w:left="2159" w:right="2151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0B2472" w:rsidRPr="002D6468" w:rsidTr="00894999">
        <w:trPr>
          <w:trHeight w:val="312"/>
        </w:trPr>
        <w:tc>
          <w:tcPr>
            <w:tcW w:w="746" w:type="dxa"/>
          </w:tcPr>
          <w:p w:rsidR="000B2472" w:rsidRPr="002D6468" w:rsidRDefault="000B2472" w:rsidP="0089499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0B2472" w:rsidRPr="002D6468" w:rsidRDefault="000B2472" w:rsidP="00894999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PY2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PY3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PY4</w:t>
            </w:r>
          </w:p>
        </w:tc>
        <w:tc>
          <w:tcPr>
            <w:tcW w:w="623" w:type="dxa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PY5</w:t>
            </w:r>
          </w:p>
        </w:tc>
        <w:tc>
          <w:tcPr>
            <w:tcW w:w="546" w:type="dxa"/>
            <w:gridSpan w:val="2"/>
          </w:tcPr>
          <w:p w:rsidR="000B2472" w:rsidRPr="002D6468" w:rsidRDefault="000B2472" w:rsidP="00894999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PY6</w:t>
            </w:r>
          </w:p>
        </w:tc>
        <w:tc>
          <w:tcPr>
            <w:tcW w:w="601" w:type="dxa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PY7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PY8</w:t>
            </w:r>
          </w:p>
        </w:tc>
        <w:tc>
          <w:tcPr>
            <w:tcW w:w="546" w:type="dxa"/>
            <w:gridSpan w:val="2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PY9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PY10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PY11</w:t>
            </w:r>
          </w:p>
        </w:tc>
        <w:tc>
          <w:tcPr>
            <w:tcW w:w="636" w:type="dxa"/>
            <w:gridSpan w:val="2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PY12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PY15</w:t>
            </w:r>
          </w:p>
        </w:tc>
      </w:tr>
      <w:tr w:rsidR="000B2472" w:rsidRPr="002D6468" w:rsidTr="00894999">
        <w:trPr>
          <w:trHeight w:val="310"/>
        </w:trPr>
        <w:tc>
          <w:tcPr>
            <w:tcW w:w="746" w:type="dxa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0B2472" w:rsidRPr="002D6468" w:rsidTr="00894999">
        <w:trPr>
          <w:trHeight w:val="312"/>
        </w:trPr>
        <w:tc>
          <w:tcPr>
            <w:tcW w:w="746" w:type="dxa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</w:tr>
      <w:tr w:rsidR="000B2472" w:rsidRPr="002D6468" w:rsidTr="00894999">
        <w:trPr>
          <w:trHeight w:val="312"/>
        </w:trPr>
        <w:tc>
          <w:tcPr>
            <w:tcW w:w="746" w:type="dxa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</w:tr>
      <w:tr w:rsidR="000B2472" w:rsidRPr="002D6468" w:rsidTr="00894999">
        <w:trPr>
          <w:trHeight w:val="312"/>
        </w:trPr>
        <w:tc>
          <w:tcPr>
            <w:tcW w:w="746" w:type="dxa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1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0B2472" w:rsidRPr="002D6468" w:rsidTr="00894999">
        <w:trPr>
          <w:trHeight w:val="310"/>
        </w:trPr>
        <w:tc>
          <w:tcPr>
            <w:tcW w:w="746" w:type="dxa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</w:tr>
      <w:tr w:rsidR="000B2472" w:rsidRPr="002D6468" w:rsidTr="00894999">
        <w:trPr>
          <w:trHeight w:val="311"/>
        </w:trPr>
        <w:tc>
          <w:tcPr>
            <w:tcW w:w="746" w:type="dxa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ÖK6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0B2472" w:rsidRPr="002D6468" w:rsidTr="00894999">
        <w:trPr>
          <w:trHeight w:val="312"/>
        </w:trPr>
        <w:tc>
          <w:tcPr>
            <w:tcW w:w="9608" w:type="dxa"/>
            <w:gridSpan w:val="19"/>
          </w:tcPr>
          <w:p w:rsidR="000B2472" w:rsidRPr="002D6468" w:rsidRDefault="000B2472" w:rsidP="00894999">
            <w:pPr>
              <w:pStyle w:val="TableParagraph"/>
              <w:ind w:left="278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ÖK: Öğrenme Kazanımları PY: Program Çıktıları</w:t>
            </w:r>
          </w:p>
        </w:tc>
      </w:tr>
      <w:tr w:rsidR="000B2472" w:rsidRPr="002D6468" w:rsidTr="00894999">
        <w:trPr>
          <w:trHeight w:val="474"/>
        </w:trPr>
        <w:tc>
          <w:tcPr>
            <w:tcW w:w="746" w:type="dxa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Katkı</w:t>
            </w:r>
          </w:p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Düzeyi</w:t>
            </w:r>
          </w:p>
        </w:tc>
        <w:tc>
          <w:tcPr>
            <w:tcW w:w="1638" w:type="dxa"/>
            <w:gridSpan w:val="3"/>
          </w:tcPr>
          <w:p w:rsidR="000B2472" w:rsidRPr="002D6468" w:rsidRDefault="000B2472" w:rsidP="00894999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86" w:type="dxa"/>
            <w:gridSpan w:val="3"/>
          </w:tcPr>
          <w:p w:rsidR="000B2472" w:rsidRPr="002D6468" w:rsidRDefault="000B2472" w:rsidP="00894999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4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01" w:type="dxa"/>
            <w:gridSpan w:val="4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236" w:type="dxa"/>
            <w:gridSpan w:val="4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0413BF" w:rsidRDefault="000413BF">
      <w:pPr>
        <w:pStyle w:val="GvdeMetni"/>
        <w:rPr>
          <w:b/>
          <w:sz w:val="20"/>
        </w:rPr>
      </w:pPr>
    </w:p>
    <w:p w:rsidR="000413BF" w:rsidRDefault="000413BF">
      <w:pPr>
        <w:pStyle w:val="GvdeMetni"/>
        <w:spacing w:before="10"/>
        <w:rPr>
          <w:b/>
          <w:sz w:val="28"/>
        </w:rPr>
      </w:pPr>
    </w:p>
    <w:p w:rsidR="000413BF" w:rsidRDefault="00CD2FE0">
      <w:pPr>
        <w:spacing w:before="58"/>
        <w:ind w:left="3237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Program Çıktıları ve İlgili Dersin İlişkisi</w:t>
      </w:r>
    </w:p>
    <w:p w:rsidR="000413BF" w:rsidRDefault="000413BF">
      <w:pPr>
        <w:pStyle w:val="GvdeMetni"/>
        <w:rPr>
          <w:rFonts w:ascii="Trebuchet MS"/>
          <w:b/>
        </w:rPr>
      </w:pPr>
    </w:p>
    <w:p w:rsidR="00CD2FE0" w:rsidRDefault="00CD2FE0"/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4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637"/>
        <w:gridCol w:w="637"/>
        <w:gridCol w:w="637"/>
        <w:gridCol w:w="637"/>
        <w:gridCol w:w="637"/>
        <w:gridCol w:w="637"/>
      </w:tblGrid>
      <w:tr w:rsidR="00D50976" w:rsidRPr="002D6468" w:rsidTr="00894999">
        <w:trPr>
          <w:trHeight w:val="327"/>
        </w:trPr>
        <w:tc>
          <w:tcPr>
            <w:tcW w:w="1184" w:type="dxa"/>
          </w:tcPr>
          <w:p w:rsidR="00D50976" w:rsidRPr="002D6468" w:rsidRDefault="00D50976" w:rsidP="0089499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88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88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88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88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88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88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88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88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88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37" w:type="dxa"/>
          </w:tcPr>
          <w:p w:rsidR="00D50976" w:rsidRPr="002D6468" w:rsidRDefault="00D50976" w:rsidP="00894999">
            <w:pPr>
              <w:pStyle w:val="TableParagraph"/>
              <w:ind w:left="88" w:right="12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37" w:type="dxa"/>
          </w:tcPr>
          <w:p w:rsidR="00D50976" w:rsidRPr="002D6468" w:rsidRDefault="00D50976" w:rsidP="00894999">
            <w:pPr>
              <w:pStyle w:val="TableParagraph"/>
              <w:ind w:left="88" w:right="12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637" w:type="dxa"/>
          </w:tcPr>
          <w:p w:rsidR="00D50976" w:rsidRPr="002D6468" w:rsidRDefault="00D50976" w:rsidP="00894999">
            <w:pPr>
              <w:pStyle w:val="TableParagraph"/>
              <w:ind w:left="88" w:right="12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637" w:type="dxa"/>
          </w:tcPr>
          <w:p w:rsidR="00D50976" w:rsidRPr="002D6468" w:rsidRDefault="00D50976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637" w:type="dxa"/>
          </w:tcPr>
          <w:p w:rsidR="00D50976" w:rsidRPr="002D6468" w:rsidRDefault="00D50976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637" w:type="dxa"/>
          </w:tcPr>
          <w:p w:rsidR="00D50976" w:rsidRPr="002D6468" w:rsidRDefault="00D50976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PY15</w:t>
            </w:r>
          </w:p>
        </w:tc>
      </w:tr>
      <w:tr w:rsidR="00D50976" w:rsidRPr="002D6468" w:rsidTr="00894999">
        <w:trPr>
          <w:trHeight w:val="468"/>
        </w:trPr>
        <w:tc>
          <w:tcPr>
            <w:tcW w:w="1184" w:type="dxa"/>
          </w:tcPr>
          <w:p w:rsidR="00D50976" w:rsidRPr="002D6468" w:rsidRDefault="00D50976" w:rsidP="00894999">
            <w:pPr>
              <w:pStyle w:val="TableParagraph"/>
              <w:ind w:right="122"/>
              <w:rPr>
                <w:b/>
                <w:sz w:val="20"/>
                <w:szCs w:val="20"/>
              </w:rPr>
            </w:pPr>
            <w:r w:rsidRPr="002D6468">
              <w:rPr>
                <w:rFonts w:eastAsia="Calibri"/>
                <w:b/>
                <w:sz w:val="20"/>
                <w:szCs w:val="20"/>
              </w:rPr>
              <w:t>Paket Prog.-I</w:t>
            </w: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10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10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10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10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10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10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10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10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10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D50976" w:rsidRPr="002D6468" w:rsidRDefault="00D50976" w:rsidP="00894999">
            <w:pPr>
              <w:pStyle w:val="TableParagraph"/>
              <w:ind w:left="10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D50976" w:rsidRPr="002D6468" w:rsidRDefault="00D50976" w:rsidP="00894999">
            <w:pPr>
              <w:pStyle w:val="TableParagraph"/>
              <w:ind w:left="10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:rsidR="00D50976" w:rsidRPr="002D6468" w:rsidRDefault="00D50976" w:rsidP="00894999">
            <w:pPr>
              <w:pStyle w:val="TableParagraph"/>
              <w:ind w:left="10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D50976" w:rsidRPr="002D6468" w:rsidRDefault="00D50976" w:rsidP="00894999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D50976" w:rsidRPr="002D6468" w:rsidRDefault="00D50976" w:rsidP="00894999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D50976" w:rsidRPr="002D6468" w:rsidRDefault="00D50976" w:rsidP="00894999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</w:tr>
    </w:tbl>
    <w:p w:rsidR="00496D74" w:rsidRDefault="00496D74"/>
    <w:sectPr w:rsidR="00496D74" w:rsidSect="000413BF">
      <w:headerReference w:type="default" r:id="rId9"/>
      <w:footerReference w:type="default" r:id="rId10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264" w:rsidRDefault="004F5264" w:rsidP="000413BF">
      <w:r>
        <w:separator/>
      </w:r>
    </w:p>
  </w:endnote>
  <w:endnote w:type="continuationSeparator" w:id="1">
    <w:p w:rsidR="004F5264" w:rsidRDefault="004F5264" w:rsidP="0004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264" w:rsidRDefault="004F5264" w:rsidP="000413BF">
      <w:r>
        <w:separator/>
      </w:r>
    </w:p>
  </w:footnote>
  <w:footnote w:type="continuationSeparator" w:id="1">
    <w:p w:rsidR="004F5264" w:rsidRDefault="004F5264" w:rsidP="0004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1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3">
    <w:nsid w:val="745F3CC5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3BF"/>
    <w:rsid w:val="000413BF"/>
    <w:rsid w:val="000B2472"/>
    <w:rsid w:val="001116BF"/>
    <w:rsid w:val="001532B3"/>
    <w:rsid w:val="00173D06"/>
    <w:rsid w:val="00181237"/>
    <w:rsid w:val="001B3821"/>
    <w:rsid w:val="001F3000"/>
    <w:rsid w:val="00232A3E"/>
    <w:rsid w:val="00276793"/>
    <w:rsid w:val="002E0CAD"/>
    <w:rsid w:val="00325C5A"/>
    <w:rsid w:val="003302F4"/>
    <w:rsid w:val="0037195A"/>
    <w:rsid w:val="00474E86"/>
    <w:rsid w:val="00496D74"/>
    <w:rsid w:val="004D23E9"/>
    <w:rsid w:val="004E001A"/>
    <w:rsid w:val="004F5264"/>
    <w:rsid w:val="0056349A"/>
    <w:rsid w:val="005810FD"/>
    <w:rsid w:val="005A1A36"/>
    <w:rsid w:val="005A5707"/>
    <w:rsid w:val="005D122B"/>
    <w:rsid w:val="006D0AEA"/>
    <w:rsid w:val="007C391E"/>
    <w:rsid w:val="007C7120"/>
    <w:rsid w:val="0082334C"/>
    <w:rsid w:val="008D5989"/>
    <w:rsid w:val="00982A81"/>
    <w:rsid w:val="00AC6062"/>
    <w:rsid w:val="00B501F0"/>
    <w:rsid w:val="00BB79EA"/>
    <w:rsid w:val="00C5639F"/>
    <w:rsid w:val="00CD2FE0"/>
    <w:rsid w:val="00D41224"/>
    <w:rsid w:val="00D50976"/>
    <w:rsid w:val="00D7610D"/>
    <w:rsid w:val="00E577CA"/>
    <w:rsid w:val="00E6038C"/>
    <w:rsid w:val="00E6147C"/>
    <w:rsid w:val="00F359ED"/>
    <w:rsid w:val="00F766D0"/>
    <w:rsid w:val="00FC3287"/>
    <w:rsid w:val="00FE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EYGİ Bilgisayar</cp:lastModifiedBy>
  <cp:revision>24</cp:revision>
  <dcterms:created xsi:type="dcterms:W3CDTF">2019-09-20T06:41:00Z</dcterms:created>
  <dcterms:modified xsi:type="dcterms:W3CDTF">2019-10-17T06:26:00Z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